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CEC" w:rsidRDefault="00FC0CEC" w:rsidP="00FC0CEC">
      <w:pPr>
        <w:jc w:val="center"/>
        <w:rPr>
          <w:b/>
        </w:rPr>
      </w:pPr>
      <w:r>
        <w:rPr>
          <w:b/>
        </w:rPr>
        <w:t>Тематика контрольных работ для слушателей.</w:t>
      </w:r>
    </w:p>
    <w:p w:rsidR="00FC0CEC" w:rsidRDefault="00FC0CEC" w:rsidP="00FC0CEC">
      <w:pPr>
        <w:jc w:val="center"/>
        <w:rPr>
          <w:b/>
        </w:rPr>
      </w:pPr>
    </w:p>
    <w:p w:rsidR="00FC0CEC" w:rsidRDefault="00FC0CEC" w:rsidP="00FC0CEC">
      <w:pPr>
        <w:ind w:firstLine="567"/>
        <w:jc w:val="both"/>
      </w:pPr>
      <w:r>
        <w:t>Вариант определяется по последней цифре номера зачетной книжки конкретного слушателя. Контрольная работа состоит из двух частей: теоретической и практической. После написания теоретической части, слушатель приступает к решению задач (практическая часть), ссылаясь на ГК ПМР и другие нормы законодательства ПМР. Теоретическая часть выполняется в соответствии с методическими требованиями, предъявляемыми к написанию ВКР.</w:t>
      </w:r>
    </w:p>
    <w:p w:rsidR="00FC0CEC" w:rsidRDefault="00FC0CEC" w:rsidP="00FC0CEC">
      <w:pPr>
        <w:pStyle w:val="a4"/>
        <w:jc w:val="center"/>
        <w:rPr>
          <w:b/>
        </w:rPr>
      </w:pP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1. Тема: Наследственное право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Понятие и основания наследования.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Наследство (наследственная масса).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Наследование по завещанию.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Наследование по закону.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Приобретение наследства.</w:t>
      </w:r>
    </w:p>
    <w:p w:rsidR="00FC0CEC" w:rsidRDefault="00FC0CEC" w:rsidP="00FC0CEC">
      <w:pPr>
        <w:spacing w:line="293" w:lineRule="atLeast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Глава государственной администрации г. Сызрань своим постановлением от 4.03.2015 N 103 утвердил Правила продажи и использования пиротехнических изделий развлекательного характера на территории г. Сызрань. В частности, пунктом 2 указанных правил установлено:</w:t>
      </w:r>
    </w:p>
    <w:p w:rsidR="00FC0CEC" w:rsidRDefault="00FC0CEC" w:rsidP="00FC0CEC">
      <w:pPr>
        <w:spacing w:line="293" w:lineRule="atLeast"/>
        <w:ind w:firstLine="54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"Продажа пиротехнических изделий развлекательного характера должна осуществляться с 25 декабря по 15 января при проведении новогодних и рождественских праздников.</w:t>
      </w:r>
    </w:p>
    <w:p w:rsidR="00FC0CEC" w:rsidRDefault="00FC0CEC" w:rsidP="00FC0CEC">
      <w:pPr>
        <w:spacing w:line="293" w:lineRule="atLeast"/>
        <w:ind w:firstLine="54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отдельных случаях при проведении государственных и иных праздников может быть разрешена торговля пиротехническими изделиями развлекательного характера в сроки, устанавливаемые органами местного самоуправления".</w:t>
      </w:r>
    </w:p>
    <w:p w:rsidR="00FC0CEC" w:rsidRDefault="00FC0CEC" w:rsidP="00FC0CEC">
      <w:pPr>
        <w:spacing w:line="293" w:lineRule="atLeast"/>
        <w:ind w:firstLine="540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 xml:space="preserve">Регулирует ли названная норма гражданские правоотношения? </w:t>
      </w:r>
    </w:p>
    <w:p w:rsidR="00FC0CEC" w:rsidRDefault="00FC0CEC" w:rsidP="00FC0CEC">
      <w:pPr>
        <w:spacing w:line="293" w:lineRule="atLeast"/>
        <w:ind w:firstLine="540"/>
        <w:jc w:val="both"/>
        <w:rPr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Какие органы вправе издавать акты, содержащие нормы гражданского права?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spacing w:line="293" w:lineRule="atLeast"/>
        <w:ind w:firstLine="85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Умер предприниматель Червонцев. Свою коллекцию холодного оружия, состоящую из 36 предметов, он завещал своим племянникам 24-летнему Степану и 16-летнему Игорю. Между двоюродными братьями возник спор о судьбе коллекции. Игорь настаивал на том, чтобы входящие в коллекцию предметы разделить поровну, Степан же претендовал на всю коллекцию, соглашаясь возместить Игорю половину ее стоимости. Он ссылался на то, что, в результате раздела коллекция обесценится, а Игорь, не будучи полностью дееспособным, все равно владеть оружием не вправе. Игорь напомнил, что как раз в этом году решением органа местного самоуправления он был эмансипирован; кроме того, их покойный дядя,  завещав коллекцию им обоим, предполагал ее раздел, и соблюдение его воли важнее, чем  сохранение стоимости коллекции.</w:t>
      </w:r>
    </w:p>
    <w:p w:rsidR="00FC0CEC" w:rsidRDefault="00FC0CEC" w:rsidP="00FC0CEC">
      <w:pPr>
        <w:pStyle w:val="a3"/>
        <w:ind w:firstLine="85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Каким образом необходимо разрешить спор?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2. Тема: Понятие и система гражданского законодательства.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Источники гражданского законодательства.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Действие гражданских законов во времени, по кругу лиц, в пространстве.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Аналогия права и аналогия закона в гражданско-правовых отношениях.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Кошкин на два года уехал в США, оставив на это время принадлежащую ему таксу Секунду своему знакомому охотнику Семирамидову. Вернувшись в Россию, Кошкин явился к Семирамидову за собакой. Оказалось, что полгода назад Секунда ощенилась. Одного щенка Семирамидов отдал приятелю, а еще двое оставались у него. Между Кошкиным и Семирамидовым возник спор о том, кому должны принадлежать оставшиеся щенки.</w:t>
      </w:r>
    </w:p>
    <w:p w:rsidR="00FC0CEC" w:rsidRDefault="00FC0CEC" w:rsidP="00FC0CEC">
      <w:pPr>
        <w:pStyle w:val="a3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lastRenderedPageBreak/>
        <w:t>Каким образом необходимо разрешить спор?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 Т. и Савельева П. обратились в суд с иском к Григорьеву, в котором указывали, что 11.03.2014 г. ответчик, уп</w:t>
      </w:r>
      <w:r>
        <w:rPr>
          <w:rFonts w:ascii="Times New Roman" w:hAnsi="Times New Roman"/>
          <w:sz w:val="24"/>
          <w:szCs w:val="24"/>
        </w:rPr>
        <w:softHyphen/>
        <w:t>равляя автомобилем «БМВ-525», следуя по ул. Лизюкова. допустил наезд на пешеходов Максимова С. и Савельева А. В результате ДТП оба пешехода, близкие им родственники, погибли. Истцы просили взыскать с ответчика расходы на погребение и денежную компенсацию в возмещение причиненного морального вреда.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судебном заседании Григорьев указал, что владельцем источ</w:t>
      </w:r>
      <w:r>
        <w:rPr>
          <w:rFonts w:ascii="Times New Roman" w:hAnsi="Times New Roman"/>
          <w:sz w:val="24"/>
          <w:szCs w:val="24"/>
        </w:rPr>
        <w:softHyphen/>
        <w:t>ника повышенной опасности является Николаев попросил суд привлечь его к участию в деле в качестве соответчика. Николаев в судебном заседании пояснил что предал автомобиль Григорьеву для замены масла и тосола. Ключи ответчику оставил для проверки автомобиля после ремонта. Разрешение на пользование автомобилем не давал.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 каких обстоятельствах владелец источника повышенной опасности освобождается от ответственности?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Какое решение должен вынести суд?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3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Понятия и структура гражданского   правоотношения.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Содержание гражданского правоотношения.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Виды гражданских правоотношений.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Основания возникновения, изменения и прекращения гражданских правоотношений. Юридические факты.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 пенсионера Стелькина ухудшилось зрение, в связи с чем он не мог управлять принадлежавшим ему автомобилем. Он предложил своему соседу Каретникову взять у него автомобиль и гараж на условиях пожизненного содержания с иждивением. Каретников сказал, что был бы рад, но, насколько ему известно, такие договоры могут заключаться только по поводу квартир.</w:t>
      </w:r>
    </w:p>
    <w:p w:rsidR="00FC0CEC" w:rsidRDefault="00FC0CEC" w:rsidP="00FC0CEC">
      <w:pPr>
        <w:pStyle w:val="a3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Каков предмет договора ренты? Кто прав и как быть в данной ситуации? Предложи свой вариант.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Петрова предъявила иск Семеновой о признании договора </w:t>
      </w:r>
      <w:r>
        <w:rPr>
          <w:rFonts w:ascii="Times New Roman" w:hAnsi="Times New Roman"/>
          <w:spacing w:val="6"/>
          <w:sz w:val="24"/>
          <w:szCs w:val="24"/>
        </w:rPr>
        <w:t xml:space="preserve">обмена квартир, используемых Петровой и Семеновой по </w:t>
      </w:r>
      <w:r>
        <w:rPr>
          <w:rFonts w:ascii="Times New Roman" w:hAnsi="Times New Roman"/>
          <w:spacing w:val="-1"/>
          <w:sz w:val="24"/>
          <w:szCs w:val="24"/>
        </w:rPr>
        <w:t xml:space="preserve">договору социального найма, ничтожным с приведением сторон </w:t>
      </w:r>
      <w:r>
        <w:rPr>
          <w:rFonts w:ascii="Times New Roman" w:hAnsi="Times New Roman"/>
          <w:bCs/>
          <w:sz w:val="24"/>
          <w:szCs w:val="24"/>
        </w:rPr>
        <w:t>договора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первоначальное положение.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В обоснование своего требования Петрова сослалась на </w:t>
      </w:r>
      <w:r>
        <w:rPr>
          <w:rFonts w:ascii="Times New Roman" w:hAnsi="Times New Roman"/>
          <w:sz w:val="24"/>
          <w:szCs w:val="24"/>
        </w:rPr>
        <w:t xml:space="preserve">то, что она заблуждалась относительно материала, из которого </w:t>
      </w:r>
      <w:r>
        <w:rPr>
          <w:rFonts w:ascii="Times New Roman" w:hAnsi="Times New Roman"/>
          <w:spacing w:val="3"/>
          <w:sz w:val="24"/>
          <w:szCs w:val="24"/>
        </w:rPr>
        <w:t xml:space="preserve">построен жилой дом, в котором </w:t>
      </w:r>
      <w:r>
        <w:rPr>
          <w:rFonts w:ascii="Times New Roman" w:hAnsi="Times New Roman"/>
          <w:bCs/>
          <w:spacing w:val="3"/>
          <w:sz w:val="24"/>
          <w:szCs w:val="24"/>
        </w:rPr>
        <w:t xml:space="preserve">находится переданная ей по обмену </w:t>
      </w:r>
      <w:r>
        <w:rPr>
          <w:rFonts w:ascii="Times New Roman" w:hAnsi="Times New Roman"/>
          <w:spacing w:val="-1"/>
          <w:sz w:val="24"/>
          <w:szCs w:val="24"/>
        </w:rPr>
        <w:t xml:space="preserve">квартира. Она считала, что дом кирпичный, а он оказался </w:t>
      </w:r>
      <w:r>
        <w:rPr>
          <w:rFonts w:ascii="Times New Roman" w:hAnsi="Times New Roman"/>
          <w:spacing w:val="9"/>
          <w:sz w:val="24"/>
          <w:szCs w:val="24"/>
        </w:rPr>
        <w:t xml:space="preserve">шлакоблочный. Кроме того, после вселения в квартиру </w:t>
      </w:r>
      <w:r>
        <w:rPr>
          <w:rFonts w:ascii="Times New Roman" w:hAnsi="Times New Roman"/>
          <w:spacing w:val="4"/>
          <w:sz w:val="24"/>
          <w:szCs w:val="24"/>
        </w:rPr>
        <w:t xml:space="preserve">оказалось, что в аварийном состоянии находится система </w:t>
      </w:r>
      <w:r>
        <w:rPr>
          <w:rFonts w:ascii="Times New Roman" w:hAnsi="Times New Roman"/>
          <w:sz w:val="24"/>
          <w:szCs w:val="24"/>
        </w:rPr>
        <w:t xml:space="preserve">отопления. При осмотре квартиры она, не являясь специалистом, не обнаружила дефекты </w:t>
      </w:r>
      <w:r>
        <w:rPr>
          <w:rFonts w:ascii="Times New Roman" w:hAnsi="Times New Roman"/>
          <w:spacing w:val="-2"/>
          <w:sz w:val="24"/>
          <w:szCs w:val="24"/>
        </w:rPr>
        <w:t>системы отопления.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Семенова иск не признала, пояснив, что Петрова </w:t>
      </w:r>
      <w:r>
        <w:rPr>
          <w:rFonts w:ascii="Times New Roman" w:hAnsi="Times New Roman"/>
          <w:spacing w:val="3"/>
          <w:sz w:val="24"/>
          <w:szCs w:val="24"/>
        </w:rPr>
        <w:t xml:space="preserve">квартиру осматривала несколько </w:t>
      </w:r>
      <w:r>
        <w:rPr>
          <w:rFonts w:ascii="Times New Roman" w:hAnsi="Times New Roman"/>
          <w:bCs/>
          <w:spacing w:val="3"/>
          <w:sz w:val="24"/>
          <w:szCs w:val="24"/>
        </w:rPr>
        <w:t>раз, в том числе и с матерью.</w:t>
      </w:r>
      <w:r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12"/>
          <w:sz w:val="24"/>
          <w:szCs w:val="24"/>
        </w:rPr>
        <w:t xml:space="preserve">Материалом, из которого построен дом, Петрова не </w:t>
      </w:r>
      <w:r>
        <w:rPr>
          <w:rFonts w:ascii="Times New Roman" w:hAnsi="Times New Roman"/>
          <w:spacing w:val="6"/>
          <w:sz w:val="24"/>
          <w:szCs w:val="24"/>
        </w:rPr>
        <w:t xml:space="preserve">интересовалась. Ей необходим был тот район, в котором </w:t>
      </w:r>
      <w:r>
        <w:rPr>
          <w:rFonts w:ascii="Times New Roman" w:hAnsi="Times New Roman"/>
          <w:spacing w:val="2"/>
          <w:sz w:val="24"/>
          <w:szCs w:val="24"/>
        </w:rPr>
        <w:t xml:space="preserve">находится ее квартира. Материал, из которого построен дом, </w:t>
      </w:r>
      <w:r>
        <w:rPr>
          <w:rFonts w:ascii="Times New Roman" w:hAnsi="Times New Roman"/>
          <w:sz w:val="24"/>
          <w:szCs w:val="24"/>
        </w:rPr>
        <w:t xml:space="preserve">виден снаружи. Петрова несколько раз обходила дом и не могла не </w:t>
      </w:r>
      <w:r>
        <w:rPr>
          <w:rFonts w:ascii="Times New Roman" w:hAnsi="Times New Roman"/>
          <w:bCs/>
          <w:sz w:val="24"/>
          <w:szCs w:val="24"/>
        </w:rPr>
        <w:t>видеть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из какого материала построен дом.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Разрешите спор?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4. Тема: Обязательственное право</w:t>
      </w:r>
      <w:r>
        <w:rPr>
          <w:rFonts w:ascii="Times New Roman" w:hAnsi="Times New Roman"/>
          <w:sz w:val="24"/>
          <w:szCs w:val="24"/>
        </w:rPr>
        <w:t>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Понятие и виды обязательств.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Исполнение обязательств.</w:t>
      </w:r>
      <w:r>
        <w:rPr>
          <w:rFonts w:ascii="Times New Roman" w:hAnsi="Times New Roman"/>
          <w:sz w:val="24"/>
          <w:szCs w:val="24"/>
        </w:rPr>
        <w:tab/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Обеспечение исполнения обязательств.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Ответственность за нарушение обязательств.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Прекращение обязательств.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Задача 1.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Полное товарищество (ПТ) Иванова Н.П. и К° «Факел» </w:t>
      </w:r>
      <w:r>
        <w:rPr>
          <w:rFonts w:ascii="Times New Roman" w:hAnsi="Times New Roman"/>
          <w:sz w:val="24"/>
          <w:szCs w:val="24"/>
        </w:rPr>
        <w:t xml:space="preserve">поставляло для ОАО «Ролтом» металл. Однако договор был исполнен не в полном </w:t>
      </w:r>
      <w:r>
        <w:rPr>
          <w:rFonts w:ascii="Times New Roman" w:hAnsi="Times New Roman"/>
          <w:spacing w:val="1"/>
          <w:sz w:val="24"/>
          <w:szCs w:val="24"/>
        </w:rPr>
        <w:t xml:space="preserve">объеме. ОАО «Ролтом» предъявило претензию к ПТ Иванова и </w:t>
      </w:r>
      <w:r>
        <w:rPr>
          <w:rFonts w:ascii="Times New Roman" w:hAnsi="Times New Roman"/>
          <w:sz w:val="24"/>
          <w:szCs w:val="24"/>
        </w:rPr>
        <w:t xml:space="preserve">К° «Факел» об уплате неустойки и возмещении убытков, всего </w:t>
      </w:r>
      <w:r>
        <w:rPr>
          <w:rFonts w:ascii="Times New Roman" w:hAnsi="Times New Roman"/>
          <w:spacing w:val="-2"/>
          <w:sz w:val="24"/>
          <w:szCs w:val="24"/>
        </w:rPr>
        <w:t xml:space="preserve">на сумму 185 000 руб. ПМР. Однако ПТ Иванова Н.П. и К° «Факел» </w:t>
      </w:r>
      <w:r>
        <w:rPr>
          <w:rFonts w:ascii="Times New Roman" w:hAnsi="Times New Roman"/>
          <w:spacing w:val="-1"/>
          <w:sz w:val="24"/>
          <w:szCs w:val="24"/>
        </w:rPr>
        <w:t>отказалось удовлетворить претензию со ссылкой на отсутствие средств на счете. Другого имущества у него не было.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pacing w:val="-4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ОАО «Ролтом» предъявило иск к одному из полных </w:t>
      </w:r>
      <w:r>
        <w:rPr>
          <w:rFonts w:ascii="Times New Roman" w:hAnsi="Times New Roman"/>
          <w:spacing w:val="10"/>
          <w:sz w:val="24"/>
          <w:szCs w:val="24"/>
        </w:rPr>
        <w:t xml:space="preserve">товарищей товарищества Иванову об уплате штрафа и </w:t>
      </w:r>
      <w:r>
        <w:rPr>
          <w:rFonts w:ascii="Times New Roman" w:hAnsi="Times New Roman"/>
          <w:spacing w:val="-1"/>
          <w:sz w:val="24"/>
          <w:szCs w:val="24"/>
        </w:rPr>
        <w:t>возмещении убытков в полном объеме.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4"/>
          <w:sz w:val="24"/>
          <w:szCs w:val="24"/>
        </w:rPr>
        <w:t xml:space="preserve">Является ли ПТ Иванова НП и К° «Факел» юридическим </w:t>
      </w:r>
      <w:r>
        <w:rPr>
          <w:rFonts w:ascii="Times New Roman" w:hAnsi="Times New Roman"/>
          <w:i/>
          <w:spacing w:val="-2"/>
          <w:sz w:val="24"/>
          <w:szCs w:val="24"/>
        </w:rPr>
        <w:t>лицом?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4"/>
          <w:sz w:val="24"/>
          <w:szCs w:val="24"/>
        </w:rPr>
        <w:t xml:space="preserve">Несет ли оно ответственность по своим обязательствам и </w:t>
      </w:r>
      <w:r>
        <w:rPr>
          <w:rFonts w:ascii="Times New Roman" w:hAnsi="Times New Roman"/>
          <w:i/>
          <w:spacing w:val="-2"/>
          <w:sz w:val="24"/>
          <w:szCs w:val="24"/>
        </w:rPr>
        <w:t>каким имуществом?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pacing w:val="-2"/>
          <w:sz w:val="24"/>
          <w:szCs w:val="24"/>
        </w:rPr>
      </w:pPr>
      <w:r>
        <w:rPr>
          <w:rFonts w:ascii="Times New Roman" w:hAnsi="Times New Roman"/>
          <w:i/>
          <w:spacing w:val="-2"/>
          <w:sz w:val="24"/>
          <w:szCs w:val="24"/>
        </w:rPr>
        <w:t>Правомерно ли предъявлен иск   только к одному Иванову?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22.01.2010 года Иванов дал в долг Петрову 50 000 рублей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на строительство жилого дома, при этом срок возврата денег </w:t>
      </w:r>
      <w:r>
        <w:rPr>
          <w:rFonts w:ascii="Times New Roman" w:hAnsi="Times New Roman"/>
          <w:color w:val="000000"/>
          <w:sz w:val="24"/>
          <w:szCs w:val="24"/>
        </w:rPr>
        <w:t>договором определен не был. 22.12.2010 года Иванов потребовал от Петрова вернуть долг, Петров деньги не вернул.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декабре 2013 года Иванов обратился в суд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 иском о взыскании с Петрова суммы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долга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поскольку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Петров долг возвратить отказался. Кроме того Иванов также потребовал </w:t>
      </w:r>
      <w:r>
        <w:rPr>
          <w:rFonts w:ascii="Times New Roman" w:hAnsi="Times New Roman"/>
          <w:color w:val="000000"/>
          <w:sz w:val="24"/>
          <w:szCs w:val="24"/>
        </w:rPr>
        <w:t xml:space="preserve">компенсировать ему моральный вред в размере 50 000 рублей,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причиненный отказом возвратить деньги.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Петров в суде заявил, что деньги Иванову он вернул,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расписку не сохранил, но при возврате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денег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присутствовали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их общие знакомые, которые данный факт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могут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подтвердить.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Кроме того, Петров в суде </w:t>
      </w:r>
      <w:r>
        <w:rPr>
          <w:rFonts w:ascii="Times New Roman" w:hAnsi="Times New Roman"/>
          <w:bCs/>
          <w:color w:val="000000"/>
          <w:spacing w:val="-6"/>
          <w:sz w:val="24"/>
          <w:szCs w:val="24"/>
        </w:rPr>
        <w:t xml:space="preserve">сделал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заявление о применении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срока исковой давности. В обоснование своего заявления Петров указал, что срок давности начал течь со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следующего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дня после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передачи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ему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денег Ивановым. К моменту подачи иска прошло </w:t>
      </w:r>
      <w:r>
        <w:rPr>
          <w:rFonts w:ascii="Times New Roman" w:hAnsi="Times New Roman"/>
          <w:color w:val="000000"/>
          <w:sz w:val="24"/>
          <w:szCs w:val="24"/>
        </w:rPr>
        <w:t xml:space="preserve">уже более трех лет и это является основанием для отказа в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иске.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color w:val="000000"/>
          <w:spacing w:val="1"/>
          <w:sz w:val="24"/>
          <w:szCs w:val="24"/>
        </w:rPr>
      </w:pPr>
      <w:r>
        <w:rPr>
          <w:rFonts w:ascii="Times New Roman" w:hAnsi="Times New Roman"/>
          <w:i/>
          <w:color w:val="000000"/>
          <w:spacing w:val="1"/>
          <w:sz w:val="24"/>
          <w:szCs w:val="24"/>
        </w:rPr>
        <w:t xml:space="preserve">Решите спор.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pacing w:val="1"/>
          <w:sz w:val="24"/>
          <w:szCs w:val="24"/>
        </w:rPr>
        <w:t xml:space="preserve">Какое решение должен постановить суд? 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5. Тема: Юридические лица.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Понятие, общая характеристика и признаки юридического лица.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Порядок и способы создания юридических лиц.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Коммерческие организации.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Некоммерческие организации.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Прекращение юридическое лица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Летом Сидорова отправила дочь к бабушке в деревню. Через неделю позвонила соседка бабушки и сообщила, что ее мать и дочь пошли в лес за грибами и попали под сильный дождь и уже вторые сутки лежат дома с высокой температурой. Мать решила ехать в деревню. Ввиду отсутствия денег у нее в это время, Сидорова обратилась к свояченице Никулиной с просьбой одолжить ей необходимую сумму. Никулина деньги дать отказалась, но предложила Сидоровой продать ей брошь с бриллиантом, которую давно хотела купить и неоднократно обращалась с такой просьбой к ней. Брошь была оценена в комиссионном магазине в 3100 руб. ПМР. Никулина предложила Сидоровой сумму 1000 руб. ПМР. Положение Сидоровой было безвыходным: времени искать другого покупателя не было, занять деньги было не у кого. Сидорова была вынуждена согласиться на предложенные условия.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несколько месяцев Сидорова вернулась в город и обратилась в юридическую консультацию с просьбой дать совет по вопросу: может ли она требовать расторжения договора купли-продажи и возвращения ей кольца, проданного значительно дешевле, чем оно в действительности стоит?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Каковы условия действительности сделок?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Какой ответ получит Сидорова?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Селимханов погиб в автокатастрофе 18 мая 2015 г. Составленное им в 2008 г. завещание предусматривало переход всего его имущества по наследству к его давней знакомой Еремеевой. Между тем, в 2012 г. Селимханов вступил в брак, а в 2013 г. у него родилась дочь Елена. Мать Елены Селимханова решила оспорить завещание, считая, что Елена как несовершеннолетняя дочь Селимханова является «необходимой наследницей». Об этом она сообщила Еремеевой.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На какую часть наследства может претендовать Елена?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6. Тема: Право собственности.</w:t>
      </w:r>
    </w:p>
    <w:p w:rsidR="00FC0CEC" w:rsidRDefault="00FC0CEC" w:rsidP="00FC0C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содержание права собственности.</w:t>
      </w:r>
    </w:p>
    <w:p w:rsidR="00FC0CEC" w:rsidRDefault="00FC0CEC" w:rsidP="00FC0C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возникновения права собственности.</w:t>
      </w:r>
    </w:p>
    <w:p w:rsidR="00FC0CEC" w:rsidRDefault="00FC0CEC" w:rsidP="00FC0C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прекращения права собственности.</w:t>
      </w:r>
    </w:p>
    <w:p w:rsidR="00FC0CEC" w:rsidRDefault="00FC0CEC" w:rsidP="00FC0C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формы собственности.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Устинов, переходя на лыжах замерзшую реку, провалился под лед. Удившие рыбу невдалеке Плотников и Моржов вытащили Устинова, при этом Плотников промочил дорогие часы, которые безнадежно испортились, а Моржов простудился и в течение месяца болел, в результате чего потерял в заработке. Оба они потребовали от Устинова возмещения понесенных ими убытков. Поскольку добровольно Устинов их требований не удовлетворил, они обратились в суд с иском. Возражения Устинова сводились к тому, что гражданское законодательство не предусматривает возникновение каких-либо обязательств в случае, если граждане, спасая другого, сами потерпят убытки.</w:t>
      </w:r>
    </w:p>
    <w:p w:rsidR="00FC0CEC" w:rsidRDefault="00FC0CEC" w:rsidP="00FC0CEC">
      <w:pPr>
        <w:spacing w:line="293" w:lineRule="atLeast"/>
        <w:ind w:firstLine="709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 xml:space="preserve">Как необходимо разрешить данный спор (это обязательства, возникающих в результате действий в чужом интересе без поручения)? 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автомобильной катастрофы на месте происшествия скончался гражданин Никифоров. Его жена в тяжелом состоянии была доставлена в больницу, где, не приходя в сознание, скончалась через два дня. У супругов Никифоровых осталось двое детей и мать жены, проживавшая отдельно в другом городе.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Определите, кто будет призван к наследованию и в какой доле?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Изменится ли решение, если супруги скончались в один и тот же день?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7. Тема: Объекты гражданских правоотношений.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1.Понятие и виды объектов гражданских правоотношений.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Вещи как объекты гражданских правоотношений.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3.Классификация вещей.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ОАО «Проммеханомонтаж», банк «Кредо» и ООО «УКС» заключили договор о совместной деятельности, предметом которого являлось строительство многоквартирного дома общими усилиями. ОАО взяло на себя обязанность по проектно–техническому обеспечению, банк – по финансированию строительства, а ООО обязывалось выступить в качестве заказчика и от своего имени заключить договор строительного подряда с подрядной организацией.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По окончании строительства ООО приняло здание в эксплуатацию и зарегистрировало на право собственности. Когда остальные участники потребовали раздела дома, то ООО ответило отказом.  Участники обратились в арбитражный суд.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суде представитель ООО заявил, что во – первых, договором раздел дома не был предусмотрен, а во – вторых, вклад банка ограничился лишь перечислением подрядчику суммы аванса, а оставшуюся сумму (70%) ООО пришлось уплачивать самому. Поэтому дом должен остаться в собственности ООО, а другим участника ответчик готов возместить понесенные убытки.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>Разрешите спор.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Гургеняну. Родители девушки были возмущены и настаивали на возврате кольца.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Правомерны ли действия Зои Лыковой?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Должен ли Гургенян возвратить кольцо?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8. Тема: Сроки в гражданском праве.</w:t>
      </w:r>
    </w:p>
    <w:p w:rsidR="00FC0CEC" w:rsidRDefault="00FC0CEC" w:rsidP="00FC0CE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 виды сроков в гражданском праве. </w:t>
      </w:r>
    </w:p>
    <w:p w:rsidR="00FC0CEC" w:rsidRDefault="00FC0CEC" w:rsidP="00FC0CE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 значение исковой давности. </w:t>
      </w:r>
    </w:p>
    <w:p w:rsidR="00FC0CEC" w:rsidRDefault="00FC0CEC" w:rsidP="00FC0CE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течения, приостановление, перерыв и восстановление сроков исковой давности. 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колледжа Андрей Минкин, 14 лет, с одобрения родителей стал собирать деньги на покупку компьютера. Через год он имел необходимую для покупки сумму, причем 20 % этой суммы были им отложены за это время со стипендии, 30 % передал ему через родителей в дар на эту покупку дед, а остальные 50 % он заработал сам во время каникул.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спросив разрешения родителей, Андрей купил у своего товарища по колледжу, 16-летнего Сергея Рылова, компьютер, причем у него осталась еще некоторая сумма, на которую он открыл счет в банке.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Родители Андрея, считая, что их сын совершил неудачную покупку, потребовали от Сергея и его родителей расторжения договора. Между тем, Андрей и Сергей заявили, что они не будут расторгать договор, поскольку и деньги, и компьютер родителям не принадлежали.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Соответствуют ли закону юридические действия, совершенные несовершеннолетними гражданами?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Викторов купил в ЗАО «Магазин Рубин» </w:t>
      </w:r>
      <w:r>
        <w:rPr>
          <w:rFonts w:ascii="Times New Roman" w:hAnsi="Times New Roman"/>
          <w:bCs/>
          <w:spacing w:val="1"/>
          <w:sz w:val="24"/>
          <w:szCs w:val="24"/>
        </w:rPr>
        <w:t>телевизор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«Восток». При оформлении ему выдали гарантийный талон. Чек </w:t>
      </w:r>
      <w:r>
        <w:rPr>
          <w:rFonts w:ascii="Times New Roman" w:hAnsi="Times New Roman"/>
          <w:spacing w:val="2"/>
          <w:sz w:val="24"/>
          <w:szCs w:val="24"/>
        </w:rPr>
        <w:t xml:space="preserve">не выдали, при этом продавец заявил, что у них не принято. </w:t>
      </w:r>
      <w:r>
        <w:rPr>
          <w:rFonts w:ascii="Times New Roman" w:hAnsi="Times New Roman"/>
          <w:spacing w:val="-4"/>
          <w:sz w:val="24"/>
          <w:szCs w:val="24"/>
        </w:rPr>
        <w:t xml:space="preserve">Вскоре телевизор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вышел </w:t>
      </w:r>
      <w:r>
        <w:rPr>
          <w:rFonts w:ascii="Times New Roman" w:hAnsi="Times New Roman"/>
          <w:spacing w:val="-4"/>
          <w:sz w:val="24"/>
          <w:szCs w:val="24"/>
        </w:rPr>
        <w:t xml:space="preserve">из строя. Викторов потребовал от ЗАО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Магазин-Рубин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замены вышедшего из строя телевизора па новый. ЗАО «Магазин-Рубин» потребовало предъявить чек. В </w:t>
      </w:r>
      <w:r>
        <w:rPr>
          <w:rFonts w:ascii="Times New Roman" w:hAnsi="Times New Roman"/>
          <w:spacing w:val="-3"/>
          <w:sz w:val="24"/>
          <w:szCs w:val="24"/>
        </w:rPr>
        <w:t xml:space="preserve">связи с тем, что чек не был предъявлен. ЗАО «Магазин-Рубин» </w:t>
      </w:r>
      <w:r>
        <w:rPr>
          <w:rFonts w:ascii="Times New Roman" w:hAnsi="Times New Roman"/>
          <w:sz w:val="24"/>
          <w:szCs w:val="24"/>
        </w:rPr>
        <w:t>отказало в обмене телевизора, указав: Викторов не доказал, что телевизор был приобретен в ЗАО «Магазин-Рубин».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3"/>
          <w:sz w:val="24"/>
          <w:szCs w:val="24"/>
        </w:rPr>
        <w:t xml:space="preserve">В какой форме должен быть совершен договор купли-продажи телевизора? </w:t>
      </w:r>
      <w:r>
        <w:rPr>
          <w:rFonts w:ascii="Times New Roman" w:hAnsi="Times New Roman"/>
          <w:i/>
          <w:sz w:val="24"/>
          <w:szCs w:val="24"/>
        </w:rPr>
        <w:t>Какие сделки по ГК ПМР должны совершаться в простой</w:t>
      </w:r>
      <w:r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pacing w:val="-1"/>
          <w:sz w:val="24"/>
          <w:szCs w:val="24"/>
        </w:rPr>
        <w:t>письменной форме?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pacing w:val="2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  <w:szCs w:val="24"/>
        </w:rPr>
        <w:t xml:space="preserve">Какие доказательства могут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 xml:space="preserve">быть </w:t>
      </w:r>
      <w:r>
        <w:rPr>
          <w:rFonts w:ascii="Times New Roman" w:hAnsi="Times New Roman"/>
          <w:i/>
          <w:spacing w:val="-1"/>
          <w:sz w:val="24"/>
          <w:szCs w:val="24"/>
        </w:rPr>
        <w:t xml:space="preserve">приняты в </w:t>
      </w:r>
      <w:r>
        <w:rPr>
          <w:rFonts w:ascii="Times New Roman" w:hAnsi="Times New Roman"/>
          <w:i/>
          <w:spacing w:val="2"/>
          <w:sz w:val="24"/>
          <w:szCs w:val="24"/>
        </w:rPr>
        <w:t xml:space="preserve">подтверждение    сделки?    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2"/>
          <w:sz w:val="24"/>
          <w:szCs w:val="24"/>
        </w:rPr>
        <w:t xml:space="preserve">Можно ли подтверждать факт </w:t>
      </w:r>
      <w:r>
        <w:rPr>
          <w:rFonts w:ascii="Times New Roman" w:hAnsi="Times New Roman"/>
          <w:i/>
          <w:spacing w:val="-1"/>
          <w:sz w:val="24"/>
          <w:szCs w:val="24"/>
        </w:rPr>
        <w:t>совершения сделки свидетельскими показаниями?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9. Тема: Понятие гражданско-правового нарушения.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1.Понятие и виды гражданско-правового нарушения.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Понятие и виды гражданско-правовой ответственности. 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Основание освобождения от гражданско-правовой ответственности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На шахте «Новоперекопская» произошел взрыв метана. На третий день после взрыва спасателями, разобравшими завалы, были подняты на поверхность двенадцать шахтеров живыми и тела погибших. Шахтер Чернов, спустившийся в день взрыва в шахту, не был обнаружен ни среди живых, ни среди мертвых. </w:t>
      </w:r>
    </w:p>
    <w:p w:rsidR="00FC0CEC" w:rsidRDefault="00FC0CEC" w:rsidP="00FC0CEC">
      <w:pPr>
        <w:spacing w:line="293" w:lineRule="atLeast"/>
        <w:ind w:firstLine="709"/>
        <w:jc w:val="both"/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Родственники Чернова сомневались, следует ли им добиваться признания его безвестно отсутствующим или объявления умершим, в какой орган и в какие сроки им следует обращаться?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Начинающий художник Максим Леерман переписывался со своей дальней родственницей Вольтраповой-Бельской, у которой хранились четыре картины ее прадеда живописца Вольтрапова. Находясь под впечатлением от рассуждений Максима Леермана об искусстве, Вольтрапова-Бельская в одном из писем пообещала подарить ему картину прадеда «Белая лошадь» после того, как получит ее от реставратора. Максим с благодарностью согласился. В следующем письме Вольтрапова-Бельская с горечью сообщала, что по небрежности реставратора картина безвозвратно погибла. Максим считал, что в таком случае ему должна быть подарена любая другая картина Вольтрапова, тем более, что и на других картинах художника изображены белые лошади. Вольтрапова-Бельская возразила, что теперь, когда у нее осталось только три картины кисти прадеда, она не расстанется ни с одной из них.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Вправе ли Максим Леерман требовать передачи любой другой картины ему в собственность?</w:t>
      </w:r>
    </w:p>
    <w:p w:rsidR="00FC0CEC" w:rsidRDefault="00FC0CEC" w:rsidP="00FC0CE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10. Тема: Сделки в гражданском праве.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Понятия и виды сделок в гражданском праве.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Воля и волеизъявление в сделке. Формы сделок.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Недействительные сделки. Основания недействительности сделок. Оспоримые и ничтожные сделки. </w:t>
      </w:r>
    </w:p>
    <w:p w:rsidR="00FC0CEC" w:rsidRDefault="00FC0CEC" w:rsidP="00FC0CE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Последствия признания недействительности сделок.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1.</w:t>
      </w:r>
    </w:p>
    <w:p w:rsidR="00FC0CEC" w:rsidRDefault="00FC0CEC" w:rsidP="00FC0CEC">
      <w:pPr>
        <w:spacing w:line="293" w:lineRule="atLeast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Одинокий пенсионер Ларьков, страдавший шизофренией, проживал в приватизированной 4-комнатной квартире на восьмом этаже. Поскольку он периодически выбрасывал из окна различные предметы домашней обстановки, по заявлению РЭУ суд признал его недееспособным. Орган опеки и попечительства назначил Ларькову опекуна Карнаваленко. Карнаваленко обратился к юристу за советом: как предотвратить переход квартиры его подопечного к государству после его смерти, учитывая, что родственники, которые могли бы унаследовать имущество Ларькова по закону, по всей видимости, отсутствуют. Юрист объяснил Карнаваленко, что хотя опекун и совершает сделки от имени подопечного, составить от его имени завещание он не может. Юрист посоветовал заключить от имени Ларькова договор о передаче его квартиры под выплату пожизненной ренты с кем-либо из родственников Карнаваленко.</w:t>
      </w:r>
    </w:p>
    <w:p w:rsidR="00FC0CEC" w:rsidRDefault="00FC0CEC" w:rsidP="00FC0CEC">
      <w:pPr>
        <w:pStyle w:val="a3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Правомерны ли будут действия Карнаваленко?</w:t>
      </w:r>
    </w:p>
    <w:p w:rsidR="00FC0CEC" w:rsidRDefault="00FC0CEC" w:rsidP="00FC0CEC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Задача 2.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Гражданка Анисимова и ее бывший муж обратились к нотариусу с просьбой удовлетворить достигнутое между ними соглашение, согласно которому разведенные супруги взаимно отказываются от предъявления друг другу каких-либо требований по содержанию малолетних детей. Муж обязуется не претендовать на раздел совместно нажитого имущества, а жена - не вступать в брак до достижения детьми совершеннолетия. Нотариус отказался удовлетворить подобную сделку.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Правильно ли поступил нотариус? Нарушаются ли права малолетних детей?</w:t>
      </w:r>
    </w:p>
    <w:p w:rsidR="00FC0CEC" w:rsidRDefault="00FC0CEC" w:rsidP="00FC0CE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Может ли договор ограничивать правоспособность или дееспособность супругов?</w:t>
      </w:r>
    </w:p>
    <w:p w:rsidR="00FC0CEC" w:rsidRDefault="00FC0CEC" w:rsidP="00FC0CEC">
      <w:pPr>
        <w:tabs>
          <w:tab w:val="left" w:pos="1080"/>
        </w:tabs>
        <w:jc w:val="both"/>
        <w:rPr>
          <w:rFonts w:eastAsia="Batang"/>
          <w:b/>
        </w:rPr>
      </w:pPr>
      <w:r>
        <w:rPr>
          <w:rFonts w:eastAsia="Batang"/>
          <w:b/>
        </w:rPr>
        <w:t xml:space="preserve">Критерии оценки: </w:t>
      </w:r>
    </w:p>
    <w:p w:rsidR="00FC0CEC" w:rsidRDefault="00FC0CEC" w:rsidP="00FC0CEC"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оценка «зачтено»:</w:t>
      </w:r>
    </w:p>
    <w:p w:rsidR="00FC0CEC" w:rsidRDefault="00FC0CEC" w:rsidP="00FC0CEC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содержание работы соответствует выбранной теме и вопросы раскрыты в достаточном объеме;</w:t>
      </w:r>
    </w:p>
    <w:p w:rsidR="00FC0CEC" w:rsidRDefault="00FC0CEC" w:rsidP="00FC0CEC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работа написана в соответствии с предъявляемыми требованиями;</w:t>
      </w:r>
    </w:p>
    <w:p w:rsidR="00FC0CEC" w:rsidRDefault="00FC0CEC" w:rsidP="00FC0CEC">
      <w:pPr>
        <w:pStyle w:val="a4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задачи решены верно.</w:t>
      </w:r>
    </w:p>
    <w:p w:rsidR="00FC0CEC" w:rsidRDefault="00FC0CEC" w:rsidP="00FC0CEC"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оценка «не зачтено»: </w:t>
      </w:r>
    </w:p>
    <w:p w:rsidR="00FC0CEC" w:rsidRDefault="00FC0CEC" w:rsidP="00FC0CEC">
      <w:pPr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  <w:t>работа выполнена не по заданному варианту;</w:t>
      </w:r>
    </w:p>
    <w:p w:rsidR="00FC0CEC" w:rsidRDefault="00FC0CEC" w:rsidP="00FC0CEC">
      <w:pPr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ab/>
        <w:t>не раскрыто содержание темы;</w:t>
      </w:r>
    </w:p>
    <w:p w:rsidR="001B3704" w:rsidRDefault="00FC0CEC" w:rsidP="00FC0CEC">
      <w:pPr>
        <w:ind w:firstLine="426"/>
        <w:jc w:val="both"/>
      </w:pPr>
      <w:r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ab/>
        <w:t>не выполнено практическое задание.</w:t>
      </w:r>
      <w:bookmarkStart w:id="0" w:name="_GoBack"/>
      <w:bookmarkEnd w:id="0"/>
      <w:r>
        <w:t xml:space="preserve"> </w:t>
      </w:r>
    </w:p>
    <w:sectPr w:rsidR="001B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0702"/>
    <w:multiLevelType w:val="hybridMultilevel"/>
    <w:tmpl w:val="19B49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5701F"/>
    <w:multiLevelType w:val="hybridMultilevel"/>
    <w:tmpl w:val="3C1C8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3727"/>
    <w:multiLevelType w:val="hybridMultilevel"/>
    <w:tmpl w:val="10C00390"/>
    <w:lvl w:ilvl="0" w:tplc="2EC6B35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A8"/>
    <w:rsid w:val="001B3704"/>
    <w:rsid w:val="00D60FA8"/>
    <w:rsid w:val="00FC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446D2-AE75-486B-A1B1-FB781D6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CE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C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2728</Words>
  <Characters>15556</Characters>
  <Application>Microsoft Office Word</Application>
  <DocSecurity>0</DocSecurity>
  <Lines>129</Lines>
  <Paragraphs>36</Paragraphs>
  <ScaleCrop>false</ScaleCrop>
  <Company/>
  <LinksUpToDate>false</LinksUpToDate>
  <CharactersWithSpaces>18248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2022-07-15T08:04:00Z</dcterms:created>
  <dcterms:modified xsi:type="dcterms:W3CDTF">2022-07-15T08:04:00Z</dcterms:modified>
</cp:coreProperties>
</file>